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79" w:rsidRDefault="00E04C79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E04C79">
      <w:pPr>
        <w:rPr>
          <w:sz w:val="2"/>
          <w:szCs w:val="2"/>
        </w:rPr>
      </w:pPr>
    </w:p>
    <w:p w:rsidR="000F1B90" w:rsidRDefault="000F1B90" w:rsidP="000F1B90">
      <w:pPr>
        <w:shd w:val="clear" w:color="auto" w:fill="FFFFFF"/>
        <w:tabs>
          <w:tab w:val="left" w:pos="353"/>
          <w:tab w:val="left" w:pos="993"/>
        </w:tabs>
        <w:spacing w:after="120"/>
        <w:rPr>
          <w:b/>
          <w:color w:val="000000"/>
          <w:spacing w:val="-13"/>
          <w:sz w:val="32"/>
          <w:szCs w:val="32"/>
        </w:rPr>
      </w:pPr>
    </w:p>
    <w:tbl>
      <w:tblPr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4437"/>
        <w:gridCol w:w="4917"/>
      </w:tblGrid>
      <w:tr w:rsidR="000F1B90" w:rsidRPr="00097EFB" w:rsidTr="00621C4E">
        <w:tc>
          <w:tcPr>
            <w:tcW w:w="4503" w:type="dxa"/>
            <w:shd w:val="clear" w:color="auto" w:fill="auto"/>
          </w:tcPr>
          <w:p w:rsidR="000F1B90" w:rsidRPr="00097EFB" w:rsidRDefault="000F1B90" w:rsidP="00621C4E">
            <w:pPr>
              <w:jc w:val="center"/>
            </w:pPr>
            <w:r w:rsidRPr="00097EFB">
              <w:t xml:space="preserve">Принято </w:t>
            </w:r>
          </w:p>
          <w:p w:rsidR="000F1B90" w:rsidRPr="00097EFB" w:rsidRDefault="000F1B90" w:rsidP="00621C4E">
            <w:pPr>
              <w:jc w:val="center"/>
            </w:pPr>
            <w:r w:rsidRPr="00097EFB">
              <w:t xml:space="preserve">на педагогическом совете </w:t>
            </w:r>
          </w:p>
          <w:p w:rsidR="000F1B90" w:rsidRPr="00097EFB" w:rsidRDefault="000F1B90" w:rsidP="00621C4E">
            <w:r w:rsidRPr="00097EFB">
              <w:t xml:space="preserve">             протокол № ___ от  </w:t>
            </w:r>
          </w:p>
          <w:p w:rsidR="000F1B90" w:rsidRPr="00097EFB" w:rsidRDefault="00AC0B6C" w:rsidP="00621C4E">
            <w:pPr>
              <w:jc w:val="center"/>
            </w:pPr>
            <w:r>
              <w:t>___ _____</w:t>
            </w:r>
            <w:bookmarkStart w:id="0" w:name="_GoBack"/>
            <w:bookmarkEnd w:id="0"/>
            <w:r>
              <w:t xml:space="preserve">     </w:t>
            </w:r>
            <w:r w:rsidR="000F1B90" w:rsidRPr="00097EFB">
              <w:t xml:space="preserve"> 20     года</w:t>
            </w:r>
          </w:p>
        </w:tc>
        <w:tc>
          <w:tcPr>
            <w:tcW w:w="4961" w:type="dxa"/>
            <w:shd w:val="clear" w:color="auto" w:fill="auto"/>
          </w:tcPr>
          <w:p w:rsidR="000F1B90" w:rsidRPr="00097EFB" w:rsidRDefault="000F1B90" w:rsidP="00621C4E">
            <w:pPr>
              <w:jc w:val="center"/>
            </w:pPr>
            <w:r w:rsidRPr="00097EFB">
              <w:t xml:space="preserve">Утверждено </w:t>
            </w:r>
          </w:p>
          <w:p w:rsidR="000F1B90" w:rsidRPr="00097EFB" w:rsidRDefault="000F1B90" w:rsidP="00621C4E">
            <w:pPr>
              <w:jc w:val="center"/>
            </w:pPr>
            <w:r w:rsidRPr="00097EFB">
              <w:t xml:space="preserve">директор МБОУ СШ№ 13 </w:t>
            </w:r>
          </w:p>
          <w:p w:rsidR="000F1B90" w:rsidRPr="00097EFB" w:rsidRDefault="000F1B90" w:rsidP="00621C4E">
            <w:pPr>
              <w:jc w:val="center"/>
            </w:pPr>
            <w:r w:rsidRPr="00097EFB">
              <w:t>__________Д.Э.Ахметгалие</w:t>
            </w:r>
            <w:r>
              <w:t>в</w:t>
            </w:r>
          </w:p>
          <w:p w:rsidR="000F1B90" w:rsidRPr="00097EFB" w:rsidRDefault="000F1B90" w:rsidP="00621C4E">
            <w:pPr>
              <w:jc w:val="center"/>
            </w:pPr>
            <w:r w:rsidRPr="00097EFB">
              <w:t xml:space="preserve">Приказ № </w:t>
            </w:r>
          </w:p>
          <w:p w:rsidR="000F1B90" w:rsidRPr="00097EFB" w:rsidRDefault="000F1B90" w:rsidP="00621C4E">
            <w:pPr>
              <w:jc w:val="center"/>
            </w:pPr>
            <w:r w:rsidRPr="00097EFB">
              <w:t xml:space="preserve">от </w:t>
            </w:r>
          </w:p>
        </w:tc>
      </w:tr>
    </w:tbl>
    <w:p w:rsidR="000F1B90" w:rsidRDefault="000F1B90" w:rsidP="000F1B90">
      <w:pPr>
        <w:shd w:val="clear" w:color="auto" w:fill="FFFFFF"/>
        <w:tabs>
          <w:tab w:val="left" w:pos="353"/>
          <w:tab w:val="left" w:pos="993"/>
        </w:tabs>
        <w:spacing w:after="120"/>
        <w:rPr>
          <w:b/>
          <w:color w:val="000000"/>
          <w:spacing w:val="-13"/>
          <w:sz w:val="32"/>
          <w:szCs w:val="32"/>
        </w:rPr>
      </w:pPr>
    </w:p>
    <w:p w:rsidR="00BA3988" w:rsidRPr="00BA3988" w:rsidRDefault="00BA3988" w:rsidP="00D15D83">
      <w:pPr>
        <w:shd w:val="clear" w:color="auto" w:fill="FFFFFF"/>
        <w:tabs>
          <w:tab w:val="left" w:pos="353"/>
          <w:tab w:val="left" w:pos="993"/>
        </w:tabs>
        <w:spacing w:after="120"/>
        <w:ind w:firstLine="567"/>
        <w:jc w:val="center"/>
        <w:rPr>
          <w:b/>
          <w:color w:val="000000"/>
          <w:spacing w:val="-13"/>
          <w:sz w:val="32"/>
          <w:szCs w:val="32"/>
        </w:rPr>
      </w:pPr>
      <w:r w:rsidRPr="00BA3988">
        <w:rPr>
          <w:b/>
          <w:color w:val="000000"/>
          <w:spacing w:val="-13"/>
          <w:sz w:val="32"/>
          <w:szCs w:val="32"/>
        </w:rPr>
        <w:t>Положение</w:t>
      </w:r>
    </w:p>
    <w:p w:rsidR="00BA3988" w:rsidRPr="00BA3988" w:rsidRDefault="00BA3988" w:rsidP="00D15D83">
      <w:pPr>
        <w:shd w:val="clear" w:color="auto" w:fill="FFFFFF"/>
        <w:tabs>
          <w:tab w:val="left" w:pos="353"/>
          <w:tab w:val="left" w:pos="993"/>
        </w:tabs>
        <w:spacing w:after="120"/>
        <w:ind w:firstLine="567"/>
        <w:jc w:val="center"/>
        <w:rPr>
          <w:b/>
          <w:color w:val="000000"/>
          <w:spacing w:val="-13"/>
          <w:sz w:val="32"/>
          <w:szCs w:val="32"/>
        </w:rPr>
      </w:pPr>
      <w:r w:rsidRPr="00BA3988">
        <w:rPr>
          <w:b/>
          <w:color w:val="000000"/>
          <w:spacing w:val="-13"/>
          <w:sz w:val="32"/>
          <w:szCs w:val="32"/>
        </w:rPr>
        <w:t>о методическом объединении учителей МБОУ СШ № 13</w:t>
      </w:r>
    </w:p>
    <w:p w:rsidR="00D15D83" w:rsidRPr="00BA3988" w:rsidRDefault="00D15D83" w:rsidP="00D15D83">
      <w:pPr>
        <w:shd w:val="clear" w:color="auto" w:fill="FFFFFF"/>
        <w:tabs>
          <w:tab w:val="left" w:pos="353"/>
          <w:tab w:val="left" w:pos="993"/>
        </w:tabs>
        <w:spacing w:after="120"/>
        <w:ind w:firstLine="567"/>
        <w:jc w:val="center"/>
      </w:pPr>
      <w:r w:rsidRPr="00BA3988">
        <w:rPr>
          <w:b/>
          <w:color w:val="000000"/>
          <w:spacing w:val="-13"/>
        </w:rPr>
        <w:t>1.</w:t>
      </w:r>
      <w:r w:rsidRPr="00BA3988">
        <w:rPr>
          <w:color w:val="000000"/>
        </w:rPr>
        <w:tab/>
      </w:r>
      <w:r w:rsidRPr="00BA3988">
        <w:rPr>
          <w:b/>
          <w:color w:val="000000"/>
        </w:rPr>
        <w:t>Общие положения</w:t>
      </w:r>
    </w:p>
    <w:p w:rsidR="00D15D83" w:rsidRPr="00BA3988" w:rsidRDefault="00D15D83" w:rsidP="00D15D83">
      <w:pPr>
        <w:ind w:firstLine="567"/>
        <w:jc w:val="both"/>
      </w:pPr>
      <w:r w:rsidRPr="00BA3988">
        <w:t>1.1. Предметное методическое объединение учителей является структурным подразделением методической службы образовательной организации.</w:t>
      </w:r>
    </w:p>
    <w:p w:rsidR="00D15D83" w:rsidRPr="00BA3988" w:rsidRDefault="00D15D83" w:rsidP="00D15D83">
      <w:pPr>
        <w:shd w:val="clear" w:color="auto" w:fill="FFFFFF"/>
        <w:tabs>
          <w:tab w:val="left" w:pos="367"/>
        </w:tabs>
        <w:ind w:firstLine="567"/>
        <w:jc w:val="both"/>
      </w:pPr>
      <w:r w:rsidRPr="00BA3988">
        <w:t xml:space="preserve">1.2. Методическое объединение педагогов муниципального бюджетного общеобразовательного учреждения </w:t>
      </w:r>
      <w:r w:rsidRPr="00BA3988">
        <w:rPr>
          <w:color w:val="000000"/>
          <w:spacing w:val="-3"/>
        </w:rPr>
        <w:t>СШ №</w:t>
      </w:r>
      <w:r w:rsidR="00BA3988">
        <w:rPr>
          <w:color w:val="000000"/>
          <w:spacing w:val="-3"/>
        </w:rPr>
        <w:t xml:space="preserve"> </w:t>
      </w:r>
      <w:r w:rsidRPr="00BA3988">
        <w:rPr>
          <w:color w:val="000000"/>
          <w:spacing w:val="-3"/>
        </w:rPr>
        <w:t xml:space="preserve">13 </w:t>
      </w:r>
      <w:r w:rsidRPr="00BA3988">
        <w:t>создается для содействия функционированию и развитию системы общего образования школы, проведения методической, инновационной, аналитической деятельности по нескольким родственным предметам областями и является элементом сети профессиональных предметных сообществ.</w:t>
      </w:r>
    </w:p>
    <w:p w:rsidR="00D15D83" w:rsidRPr="00BA3988" w:rsidRDefault="00D15D83" w:rsidP="00D15D83">
      <w:pPr>
        <w:ind w:firstLine="567"/>
        <w:jc w:val="both"/>
      </w:pPr>
      <w:r w:rsidRPr="00BA3988">
        <w:rPr>
          <w:color w:val="000000"/>
        </w:rPr>
        <w:t>1.3. Методическое объединение является органом самоуправления педагогов цикла предметов или образовательного направления.</w:t>
      </w:r>
      <w:r w:rsidRPr="00BA3988">
        <w:t xml:space="preserve"> Объединения школы: </w:t>
      </w:r>
    </w:p>
    <w:p w:rsidR="00D15D83" w:rsidRPr="00BA3988" w:rsidRDefault="00D15D83" w:rsidP="00D15D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988">
        <w:rPr>
          <w:rFonts w:ascii="Times New Roman" w:hAnsi="Times New Roman"/>
          <w:sz w:val="24"/>
          <w:szCs w:val="24"/>
        </w:rPr>
        <w:t>начальные классы;</w:t>
      </w:r>
    </w:p>
    <w:p w:rsidR="00D15D83" w:rsidRPr="00BA3988" w:rsidRDefault="00D15D83" w:rsidP="00AE0B4B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988">
        <w:rPr>
          <w:rFonts w:ascii="Times New Roman" w:hAnsi="Times New Roman"/>
          <w:sz w:val="24"/>
          <w:szCs w:val="24"/>
        </w:rPr>
        <w:t>предметы гуманитарной направленности;</w:t>
      </w:r>
      <w:r w:rsidR="00AE0B4B" w:rsidRPr="00BA3988">
        <w:rPr>
          <w:rFonts w:ascii="Times New Roman" w:hAnsi="Times New Roman"/>
          <w:sz w:val="24"/>
          <w:szCs w:val="24"/>
        </w:rPr>
        <w:t xml:space="preserve"> художественно-эстетический цикл;</w:t>
      </w:r>
    </w:p>
    <w:p w:rsidR="00D15D83" w:rsidRPr="00BA3988" w:rsidRDefault="00D15D83" w:rsidP="00D15D8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988">
        <w:rPr>
          <w:rFonts w:ascii="Times New Roman" w:hAnsi="Times New Roman"/>
          <w:sz w:val="24"/>
          <w:szCs w:val="24"/>
        </w:rPr>
        <w:t>естественно-научный цикл;</w:t>
      </w:r>
    </w:p>
    <w:p w:rsidR="00D15D83" w:rsidRPr="00BA3988" w:rsidRDefault="00D15D83" w:rsidP="00AE0B4B">
      <w:pPr>
        <w:pStyle w:val="a5"/>
        <w:tabs>
          <w:tab w:val="left" w:pos="426"/>
        </w:tabs>
        <w:spacing w:after="0" w:line="240" w:lineRule="auto"/>
        <w:ind w:left="1434"/>
        <w:jc w:val="both"/>
        <w:rPr>
          <w:rFonts w:ascii="Times New Roman" w:hAnsi="Times New Roman"/>
          <w:sz w:val="24"/>
          <w:szCs w:val="24"/>
        </w:rPr>
      </w:pPr>
      <w:r w:rsidRPr="00BA3988">
        <w:rPr>
          <w:rFonts w:ascii="Times New Roman" w:hAnsi="Times New Roman"/>
          <w:sz w:val="24"/>
          <w:szCs w:val="24"/>
        </w:rPr>
        <w:t>математический цикл</w:t>
      </w:r>
      <w:r w:rsidR="00AE0B4B" w:rsidRPr="00BA3988">
        <w:rPr>
          <w:rFonts w:ascii="Times New Roman" w:hAnsi="Times New Roman"/>
          <w:sz w:val="24"/>
          <w:szCs w:val="24"/>
        </w:rPr>
        <w:t>.</w:t>
      </w:r>
    </w:p>
    <w:p w:rsidR="00D15D83" w:rsidRPr="00BA3988" w:rsidRDefault="00D15D83" w:rsidP="00D15D83">
      <w:pPr>
        <w:ind w:firstLine="567"/>
        <w:jc w:val="both"/>
      </w:pPr>
      <w:r w:rsidRPr="00BA3988">
        <w:rPr>
          <w:color w:val="000000"/>
          <w:spacing w:val="4"/>
        </w:rPr>
        <w:t xml:space="preserve">1.4. В </w:t>
      </w:r>
      <w:r w:rsidR="00AE0B4B" w:rsidRPr="00BA3988">
        <w:rPr>
          <w:color w:val="000000"/>
          <w:spacing w:val="4"/>
        </w:rPr>
        <w:t xml:space="preserve">своей деятельности </w:t>
      </w:r>
      <w:r w:rsidRPr="00BA3988">
        <w:rPr>
          <w:color w:val="000000"/>
        </w:rPr>
        <w:t>методическое объединение</w:t>
      </w:r>
      <w:r w:rsidRPr="00BA3988">
        <w:rPr>
          <w:color w:val="000000"/>
          <w:spacing w:val="4"/>
        </w:rPr>
        <w:t xml:space="preserve"> руководствуется </w:t>
      </w:r>
      <w:r w:rsidRPr="00BA3988">
        <w:rPr>
          <w:color w:val="000000"/>
          <w:spacing w:val="1"/>
        </w:rPr>
        <w:t>Законом Российской Федерации «Об образовании</w:t>
      </w:r>
      <w:r w:rsidR="00AE0B4B" w:rsidRPr="00BA3988">
        <w:rPr>
          <w:color w:val="000000"/>
          <w:spacing w:val="1"/>
        </w:rPr>
        <w:t xml:space="preserve"> в РФ</w:t>
      </w:r>
      <w:r w:rsidRPr="00BA3988">
        <w:rPr>
          <w:color w:val="000000"/>
          <w:spacing w:val="1"/>
        </w:rPr>
        <w:t xml:space="preserve">», нормативными актами РФ, </w:t>
      </w:r>
      <w:r w:rsidRPr="00BA3988">
        <w:rPr>
          <w:color w:val="000000"/>
          <w:spacing w:val="3"/>
        </w:rPr>
        <w:t xml:space="preserve">Красноярского края и г. Красноярска, актами </w:t>
      </w:r>
      <w:r w:rsidR="00BA3988" w:rsidRPr="00BA3988">
        <w:rPr>
          <w:color w:val="000000"/>
          <w:spacing w:val="3"/>
        </w:rPr>
        <w:t xml:space="preserve">органов управления образованием </w:t>
      </w:r>
      <w:r w:rsidRPr="00BA3988">
        <w:rPr>
          <w:color w:val="000000"/>
          <w:spacing w:val="-1"/>
        </w:rPr>
        <w:t xml:space="preserve">всех уровней, </w:t>
      </w:r>
      <w:r w:rsidRPr="00BA3988">
        <w:t xml:space="preserve">Уставом муниципального </w:t>
      </w:r>
      <w:r w:rsidR="00AE0B4B" w:rsidRPr="00BA3988">
        <w:t xml:space="preserve">бюджетного </w:t>
      </w:r>
      <w:r w:rsidRPr="00BA3988">
        <w:t xml:space="preserve">общеобразовательного учреждения </w:t>
      </w:r>
      <w:r w:rsidRPr="00BA3988">
        <w:rPr>
          <w:color w:val="000000"/>
          <w:spacing w:val="-3"/>
        </w:rPr>
        <w:t>С</w:t>
      </w:r>
      <w:r w:rsidR="00AE0B4B" w:rsidRPr="00BA3988">
        <w:rPr>
          <w:color w:val="000000"/>
          <w:spacing w:val="-3"/>
        </w:rPr>
        <w:t>Ш №</w:t>
      </w:r>
      <w:r w:rsidR="00BA3988">
        <w:rPr>
          <w:color w:val="000000"/>
          <w:spacing w:val="-3"/>
        </w:rPr>
        <w:t xml:space="preserve"> </w:t>
      </w:r>
      <w:r w:rsidR="00AE0B4B" w:rsidRPr="00BA3988">
        <w:rPr>
          <w:color w:val="000000"/>
          <w:spacing w:val="-3"/>
        </w:rPr>
        <w:t>13</w:t>
      </w:r>
      <w:r w:rsidRPr="00BA3988">
        <w:rPr>
          <w:color w:val="000000"/>
          <w:spacing w:val="-3"/>
        </w:rPr>
        <w:t xml:space="preserve">, </w:t>
      </w:r>
      <w:r w:rsidR="00BA3988">
        <w:t xml:space="preserve">настоящим Положением и </w:t>
      </w:r>
      <w:r w:rsidRPr="00BA3988">
        <w:t>определяет порядок выбора, структуру, полномочия, функции и организацию работы предметных методических объединений.</w:t>
      </w:r>
    </w:p>
    <w:p w:rsidR="00D15D83" w:rsidRPr="00BA3988" w:rsidRDefault="00D15D83" w:rsidP="00D15D83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BA3988">
        <w:rPr>
          <w:color w:val="000000"/>
        </w:rPr>
        <w:t xml:space="preserve">1.5. Положение о методическом объединении </w:t>
      </w:r>
      <w:r w:rsidRPr="00BA3988">
        <w:t>педагогов муниципального общеобразовательного учреждения</w:t>
      </w:r>
      <w:r w:rsidRPr="00BA3988">
        <w:rPr>
          <w:color w:val="000000"/>
          <w:spacing w:val="-3"/>
        </w:rPr>
        <w:t xml:space="preserve"> </w:t>
      </w:r>
      <w:r w:rsidRPr="00BA3988">
        <w:rPr>
          <w:color w:val="000000"/>
        </w:rPr>
        <w:t xml:space="preserve">действует с момента его утверждения </w:t>
      </w:r>
      <w:r w:rsidRPr="00BA3988">
        <w:t xml:space="preserve">директором </w:t>
      </w:r>
      <w:r w:rsidRPr="00BA3988">
        <w:rPr>
          <w:color w:val="000000"/>
          <w:spacing w:val="-4"/>
        </w:rPr>
        <w:t>МБОУ С</w:t>
      </w:r>
      <w:r w:rsidR="00AE0B4B" w:rsidRPr="00BA3988">
        <w:rPr>
          <w:color w:val="000000"/>
          <w:spacing w:val="-4"/>
        </w:rPr>
        <w:t>Ш № 13</w:t>
      </w:r>
      <w:r w:rsidRPr="00BA3988">
        <w:rPr>
          <w:color w:val="000000"/>
          <w:spacing w:val="-4"/>
        </w:rPr>
        <w:t xml:space="preserve">. 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jc w:val="center"/>
        <w:rPr>
          <w:b/>
          <w:color w:val="000000"/>
          <w:spacing w:val="-9"/>
        </w:rPr>
      </w:pPr>
    </w:p>
    <w:p w:rsidR="00D15D83" w:rsidRPr="00BA3988" w:rsidRDefault="00D15D83" w:rsidP="00D15D83">
      <w:pPr>
        <w:shd w:val="clear" w:color="auto" w:fill="FFFFFF"/>
        <w:tabs>
          <w:tab w:val="left" w:pos="426"/>
        </w:tabs>
        <w:spacing w:after="120"/>
        <w:jc w:val="center"/>
        <w:rPr>
          <w:b/>
          <w:color w:val="000000"/>
          <w:spacing w:val="-3"/>
        </w:rPr>
      </w:pPr>
      <w:r w:rsidRPr="00BA3988">
        <w:rPr>
          <w:b/>
          <w:color w:val="000000"/>
          <w:spacing w:val="-9"/>
        </w:rPr>
        <w:t>2.</w:t>
      </w:r>
      <w:r w:rsidRPr="00BA3988">
        <w:rPr>
          <w:color w:val="000000"/>
        </w:rPr>
        <w:tab/>
      </w:r>
      <w:r w:rsidRPr="00BA3988">
        <w:rPr>
          <w:b/>
          <w:color w:val="000000"/>
        </w:rPr>
        <w:t xml:space="preserve">Цели и задачи </w:t>
      </w:r>
      <w:r w:rsidRPr="00BA3988">
        <w:rPr>
          <w:b/>
          <w:color w:val="000000"/>
          <w:spacing w:val="-3"/>
        </w:rPr>
        <w:t xml:space="preserve">  </w:t>
      </w:r>
    </w:p>
    <w:p w:rsidR="00D15D83" w:rsidRPr="00BA3988" w:rsidRDefault="00D15D83" w:rsidP="00D15D83">
      <w:pPr>
        <w:shd w:val="clear" w:color="auto" w:fill="FFFFFF"/>
        <w:ind w:firstLine="567"/>
        <w:jc w:val="both"/>
        <w:rPr>
          <w:b/>
          <w:color w:val="000000"/>
          <w:spacing w:val="-3"/>
        </w:rPr>
      </w:pPr>
      <w:r w:rsidRPr="00BA3988">
        <w:t xml:space="preserve">2.1.Целью деятельности предметного методического объединения является </w:t>
      </w:r>
      <w:r w:rsidRPr="00BA3988">
        <w:rPr>
          <w:rFonts w:eastAsia="Calibri"/>
        </w:rPr>
        <w:t xml:space="preserve">сопровождение профессионального развития педагогических кадров, создание мест для профессиональных проб и позиционирования инновационного опыта. </w:t>
      </w:r>
    </w:p>
    <w:p w:rsidR="00D15D83" w:rsidRPr="00BA3988" w:rsidRDefault="00D15D83" w:rsidP="00D15D83">
      <w:pPr>
        <w:ind w:firstLine="567"/>
        <w:jc w:val="both"/>
        <w:rPr>
          <w:color w:val="000000"/>
          <w:spacing w:val="-7"/>
        </w:rPr>
      </w:pPr>
      <w:r w:rsidRPr="00BA3988">
        <w:rPr>
          <w:color w:val="000000"/>
        </w:rPr>
        <w:t>2.2.Задачи методического объединения:</w:t>
      </w:r>
    </w:p>
    <w:p w:rsidR="00D15D83" w:rsidRPr="0073474D" w:rsidRDefault="00D15D83" w:rsidP="00D15D8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709" w:hanging="425"/>
        <w:jc w:val="both"/>
        <w:rPr>
          <w:i/>
          <w:color w:val="000000"/>
        </w:rPr>
      </w:pPr>
      <w:r w:rsidRPr="0073474D">
        <w:rPr>
          <w:i/>
          <w:color w:val="000000"/>
        </w:rPr>
        <w:t xml:space="preserve">анализировать состояние преподавания своего предмета (цикла предметов) или </w:t>
      </w:r>
      <w:r w:rsidRPr="0073474D">
        <w:rPr>
          <w:i/>
          <w:color w:val="000000"/>
          <w:spacing w:val="-1"/>
        </w:rPr>
        <w:t xml:space="preserve">образовательного направления в </w:t>
      </w:r>
      <w:r w:rsidRPr="0073474D">
        <w:rPr>
          <w:i/>
          <w:color w:val="000000"/>
          <w:spacing w:val="4"/>
        </w:rPr>
        <w:t>школьном</w:t>
      </w:r>
      <w:r w:rsidRPr="0073474D">
        <w:rPr>
          <w:i/>
          <w:color w:val="000000"/>
          <w:spacing w:val="-1"/>
        </w:rPr>
        <w:t xml:space="preserve"> объединении;</w:t>
      </w:r>
    </w:p>
    <w:p w:rsidR="00D15D83" w:rsidRPr="0073474D" w:rsidRDefault="00D15D83" w:rsidP="00D15D8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709" w:hanging="425"/>
        <w:jc w:val="both"/>
        <w:rPr>
          <w:i/>
          <w:color w:val="000000"/>
        </w:rPr>
      </w:pPr>
      <w:r w:rsidRPr="0073474D">
        <w:rPr>
          <w:i/>
          <w:color w:val="000000"/>
        </w:rPr>
        <w:t>пропагандировать успешные педагогические практики и содействовать их внедрению в профессиональную деятельность педагогов школы;</w:t>
      </w:r>
    </w:p>
    <w:p w:rsidR="00D15D83" w:rsidRPr="0073474D" w:rsidRDefault="00D15D83" w:rsidP="00D15D83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ind w:left="709" w:hanging="425"/>
        <w:jc w:val="both"/>
        <w:rPr>
          <w:i/>
          <w:color w:val="000000"/>
        </w:rPr>
      </w:pPr>
      <w:r w:rsidRPr="0073474D">
        <w:rPr>
          <w:i/>
          <w:color w:val="000000"/>
        </w:rPr>
        <w:t xml:space="preserve">содействовать созданию условий для формирования мотивации педагога на преобразование своей </w:t>
      </w:r>
      <w:r w:rsidRPr="0073474D">
        <w:rPr>
          <w:i/>
          <w:color w:val="000000"/>
          <w:spacing w:val="3"/>
        </w:rPr>
        <w:t xml:space="preserve">деятельности, использования в педагогической практике эффективных систем, </w:t>
      </w:r>
      <w:r w:rsidRPr="0073474D">
        <w:rPr>
          <w:i/>
          <w:color w:val="000000"/>
        </w:rPr>
        <w:t>технологий, форм и средств обучения.</w:t>
      </w:r>
    </w:p>
    <w:p w:rsidR="00D15D83" w:rsidRPr="00BA3988" w:rsidRDefault="00D15D83" w:rsidP="00D15D83">
      <w:pPr>
        <w:shd w:val="clear" w:color="auto" w:fill="FFFFFF"/>
        <w:jc w:val="center"/>
        <w:rPr>
          <w:b/>
        </w:rPr>
      </w:pPr>
    </w:p>
    <w:p w:rsidR="00D15D83" w:rsidRPr="00BA3988" w:rsidRDefault="00D15D83" w:rsidP="00D15D83">
      <w:pPr>
        <w:shd w:val="clear" w:color="auto" w:fill="FFFFFF"/>
        <w:spacing w:after="120"/>
        <w:jc w:val="center"/>
        <w:rPr>
          <w:b/>
        </w:rPr>
      </w:pPr>
      <w:r w:rsidRPr="00BA3988">
        <w:rPr>
          <w:b/>
        </w:rPr>
        <w:lastRenderedPageBreak/>
        <w:t xml:space="preserve">3. Содержание деятельности </w:t>
      </w:r>
    </w:p>
    <w:p w:rsidR="00D15D83" w:rsidRPr="00BA3988" w:rsidRDefault="00D15D83" w:rsidP="00D15D83">
      <w:pPr>
        <w:shd w:val="clear" w:color="auto" w:fill="FFFFFF"/>
        <w:tabs>
          <w:tab w:val="left" w:pos="367"/>
        </w:tabs>
        <w:ind w:left="12" w:firstLine="555"/>
        <w:jc w:val="both"/>
      </w:pPr>
      <w:r w:rsidRPr="00BA3988">
        <w:t>3.1. Работа методического объединения организуется по следующим направлениям.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jc w:val="both"/>
        <w:rPr>
          <w:i/>
        </w:rPr>
      </w:pPr>
      <w:r w:rsidRPr="00BA3988">
        <w:rPr>
          <w:rStyle w:val="a3"/>
          <w:i/>
        </w:rPr>
        <w:t>Информационная деятельность:</w:t>
      </w:r>
      <w:r w:rsidRPr="00BA3988">
        <w:rPr>
          <w:i/>
        </w:rPr>
        <w:t xml:space="preserve"> </w:t>
      </w:r>
    </w:p>
    <w:p w:rsidR="00D15D83" w:rsidRPr="00BA3988" w:rsidRDefault="00D15D83" w:rsidP="00D15D83">
      <w:pPr>
        <w:pStyle w:val="a4"/>
        <w:numPr>
          <w:ilvl w:val="0"/>
          <w:numId w:val="1"/>
        </w:numPr>
        <w:tabs>
          <w:tab w:val="left" w:pos="284"/>
        </w:tabs>
        <w:spacing w:before="0" w:after="0"/>
        <w:jc w:val="both"/>
      </w:pPr>
      <w:r w:rsidRPr="00BA3988">
        <w:t>изучение нормативных документов в сфере образования;</w:t>
      </w:r>
    </w:p>
    <w:p w:rsidR="00D15D83" w:rsidRPr="00BA3988" w:rsidRDefault="00D15D83" w:rsidP="00D15D83">
      <w:pPr>
        <w:pStyle w:val="a4"/>
        <w:numPr>
          <w:ilvl w:val="0"/>
          <w:numId w:val="1"/>
        </w:numPr>
        <w:tabs>
          <w:tab w:val="left" w:pos="284"/>
        </w:tabs>
        <w:spacing w:before="0" w:after="0"/>
        <w:jc w:val="both"/>
      </w:pPr>
      <w:r w:rsidRPr="00BA3988">
        <w:t>изучение новейших достижений отечественной и зарубежной психологической и педагогической науки, современных технологий;</w:t>
      </w:r>
    </w:p>
    <w:p w:rsidR="00D15D83" w:rsidRPr="00BA3988" w:rsidRDefault="00D15D83" w:rsidP="00D15D83">
      <w:pPr>
        <w:pStyle w:val="a4"/>
        <w:numPr>
          <w:ilvl w:val="0"/>
          <w:numId w:val="1"/>
        </w:numPr>
        <w:tabs>
          <w:tab w:val="left" w:pos="284"/>
        </w:tabs>
        <w:spacing w:before="0" w:after="0"/>
        <w:jc w:val="both"/>
      </w:pPr>
      <w:r w:rsidRPr="00BA3988">
        <w:t>озна</w:t>
      </w:r>
      <w:r w:rsidR="00AE0B4B" w:rsidRPr="00BA3988">
        <w:t>комление с новинками литературы</w:t>
      </w:r>
      <w:r w:rsidRPr="00BA3988">
        <w:t xml:space="preserve"> по педагогике, методическими и авторскими разработками и программами. </w:t>
      </w:r>
    </w:p>
    <w:p w:rsidR="00D15D83" w:rsidRPr="00BA3988" w:rsidRDefault="00D15D83" w:rsidP="00D15D83">
      <w:pPr>
        <w:pStyle w:val="a4"/>
        <w:spacing w:before="0" w:after="0"/>
        <w:rPr>
          <w:rStyle w:val="a3"/>
          <w:i/>
        </w:rPr>
      </w:pPr>
      <w:r w:rsidRPr="00BA3988">
        <w:rPr>
          <w:rStyle w:val="a3"/>
          <w:i/>
        </w:rPr>
        <w:t>Технологическая деятельность:</w:t>
      </w:r>
    </w:p>
    <w:p w:rsidR="00D15D83" w:rsidRPr="00BA3988" w:rsidRDefault="00D15D83" w:rsidP="00D15D83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hanging="436"/>
      </w:pPr>
      <w:r w:rsidRPr="00BA3988">
        <w:t>организация пропаганды и тиражирования передового опыта учителей школы;</w:t>
      </w:r>
    </w:p>
    <w:p w:rsidR="00D15D83" w:rsidRPr="00BA3988" w:rsidRDefault="00D15D83" w:rsidP="00D15D83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hanging="436"/>
      </w:pPr>
      <w:r w:rsidRPr="00BA3988">
        <w:rPr>
          <w:bCs/>
        </w:rPr>
        <w:t>оказание методической помощи учителю при внедрении ФГОС;</w:t>
      </w:r>
    </w:p>
    <w:p w:rsidR="00D15D83" w:rsidRPr="00BA3988" w:rsidRDefault="00D15D83" w:rsidP="00D15D83">
      <w:pPr>
        <w:pStyle w:val="a4"/>
        <w:numPr>
          <w:ilvl w:val="0"/>
          <w:numId w:val="3"/>
        </w:numPr>
        <w:tabs>
          <w:tab w:val="left" w:pos="284"/>
        </w:tabs>
        <w:spacing w:before="0" w:after="0"/>
        <w:ind w:hanging="436"/>
      </w:pPr>
      <w:r w:rsidRPr="00BA3988">
        <w:t>организация работы с одаренными детьми;</w:t>
      </w:r>
    </w:p>
    <w:p w:rsidR="00D15D83" w:rsidRPr="00BA3988" w:rsidRDefault="00D15D83" w:rsidP="00D15D83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ind w:hanging="436"/>
        <w:jc w:val="both"/>
      </w:pPr>
      <w:r w:rsidRPr="00BA3988">
        <w:t>организация работы по обмену опытом между педагогами округа, района, в том числе через информационно-методический портал МБУ «Красноярский информационно – методический центр»</w:t>
      </w:r>
      <w:r w:rsidRPr="00BA3988">
        <w:rPr>
          <w:spacing w:val="-1"/>
        </w:rPr>
        <w:t>;</w:t>
      </w:r>
    </w:p>
    <w:p w:rsidR="00D15D83" w:rsidRPr="00BA3988" w:rsidRDefault="00D15D83" w:rsidP="00D15D83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ind w:hanging="436"/>
        <w:jc w:val="both"/>
      </w:pPr>
      <w:r w:rsidRPr="00BA3988">
        <w:rPr>
          <w:spacing w:val="1"/>
        </w:rPr>
        <w:t>организация консультативной помощи учителям</w:t>
      </w:r>
      <w:r w:rsidRPr="00BA3988">
        <w:t>;</w:t>
      </w:r>
    </w:p>
    <w:p w:rsidR="00D15D83" w:rsidRPr="00BA3988" w:rsidRDefault="00D15D83" w:rsidP="00D15D83">
      <w:pPr>
        <w:numPr>
          <w:ilvl w:val="0"/>
          <w:numId w:val="3"/>
        </w:numPr>
        <w:shd w:val="clear" w:color="auto" w:fill="FFFFFF"/>
        <w:tabs>
          <w:tab w:val="left" w:pos="284"/>
        </w:tabs>
        <w:ind w:hanging="436"/>
        <w:jc w:val="both"/>
      </w:pPr>
      <w:r w:rsidRPr="00BA3988">
        <w:t>оказание методической помощи при подготовке учебно-методических, учебно-дидактических материалов, при составлении рабочих программ, разработке авторских программ.</w:t>
      </w:r>
    </w:p>
    <w:p w:rsidR="00D15D83" w:rsidRPr="00BA3988" w:rsidRDefault="00D15D83" w:rsidP="00D15D83">
      <w:pPr>
        <w:pStyle w:val="p11"/>
        <w:spacing w:line="240" w:lineRule="auto"/>
        <w:jc w:val="both"/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</w:pPr>
      <w:r w:rsidRPr="00BA3988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Аналитическая деятельность:</w:t>
      </w:r>
    </w:p>
    <w:p w:rsidR="00D15D83" w:rsidRPr="00BA3988" w:rsidRDefault="00D15D83" w:rsidP="00D15D83">
      <w:pPr>
        <w:pStyle w:val="p11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3988">
        <w:rPr>
          <w:rFonts w:ascii="Times New Roman" w:hAnsi="Times New Roman" w:cs="Times New Roman"/>
          <w:color w:val="auto"/>
          <w:sz w:val="24"/>
          <w:szCs w:val="24"/>
        </w:rPr>
        <w:t xml:space="preserve">анализ методик по предмету с целью повышения компетентности учителя и развития компетенций учащихся; </w:t>
      </w:r>
    </w:p>
    <w:p w:rsidR="00D15D83" w:rsidRPr="00BA3988" w:rsidRDefault="00AE0B4B" w:rsidP="00D15D83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spacing w:val="-8"/>
        </w:rPr>
      </w:pPr>
      <w:r w:rsidRPr="00BA3988">
        <w:t xml:space="preserve">анализ деятельности </w:t>
      </w:r>
      <w:r w:rsidR="00D15D83" w:rsidRPr="00BA3988">
        <w:t>методического объединения и составление плана работы;</w:t>
      </w:r>
    </w:p>
    <w:p w:rsidR="00D15D83" w:rsidRPr="00BA3988" w:rsidRDefault="00D15D83" w:rsidP="00D15D83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spacing w:val="-8"/>
        </w:rPr>
      </w:pPr>
      <w:r w:rsidRPr="00BA3988">
        <w:t>анализ дефицитов педагогов в преподавании предмета.</w:t>
      </w:r>
    </w:p>
    <w:p w:rsidR="00D15D83" w:rsidRPr="00BA3988" w:rsidRDefault="00D15D83" w:rsidP="00D15D83">
      <w:pPr>
        <w:shd w:val="clear" w:color="auto" w:fill="FFFFFF"/>
        <w:jc w:val="center"/>
        <w:rPr>
          <w:b/>
          <w:color w:val="000000"/>
        </w:rPr>
      </w:pPr>
    </w:p>
    <w:p w:rsidR="00D15D83" w:rsidRPr="00BA3988" w:rsidRDefault="00D15D83" w:rsidP="00D15D83">
      <w:pPr>
        <w:shd w:val="clear" w:color="auto" w:fill="FFFFFF"/>
        <w:spacing w:after="120"/>
        <w:jc w:val="center"/>
        <w:rPr>
          <w:b/>
          <w:color w:val="000000"/>
        </w:rPr>
      </w:pPr>
      <w:r w:rsidRPr="00BA3988">
        <w:rPr>
          <w:b/>
          <w:color w:val="000000"/>
        </w:rPr>
        <w:t xml:space="preserve">4.  Организация деятельности </w:t>
      </w:r>
    </w:p>
    <w:p w:rsidR="00D15D83" w:rsidRPr="00BA3988" w:rsidRDefault="00D15D83" w:rsidP="00D15D83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-8"/>
        </w:rPr>
      </w:pPr>
      <w:r w:rsidRPr="00BA3988">
        <w:rPr>
          <w:color w:val="000000"/>
          <w:spacing w:val="4"/>
        </w:rPr>
        <w:t xml:space="preserve">4.1. </w:t>
      </w:r>
      <w:r w:rsidRPr="00BA3988">
        <w:rPr>
          <w:color w:val="000000"/>
        </w:rPr>
        <w:t>Методическое объединение возглавляется руководителем.</w:t>
      </w:r>
    </w:p>
    <w:p w:rsidR="00D15D83" w:rsidRPr="00BA3988" w:rsidRDefault="00D15D83" w:rsidP="00D15D83">
      <w:pPr>
        <w:shd w:val="clear" w:color="auto" w:fill="FFFFFF"/>
        <w:tabs>
          <w:tab w:val="left" w:pos="367"/>
        </w:tabs>
        <w:ind w:firstLine="567"/>
        <w:jc w:val="both"/>
        <w:rPr>
          <w:color w:val="000000"/>
          <w:spacing w:val="-8"/>
        </w:rPr>
      </w:pPr>
      <w:r w:rsidRPr="00BA3988">
        <w:rPr>
          <w:color w:val="000000"/>
        </w:rPr>
        <w:t>4.2. Руководитель методического объединения</w:t>
      </w:r>
      <w:r w:rsidRPr="00BA3988">
        <w:rPr>
          <w:color w:val="000000"/>
          <w:spacing w:val="4"/>
        </w:rPr>
        <w:t xml:space="preserve"> назначается </w:t>
      </w:r>
      <w:r w:rsidRPr="00BA3988">
        <w:rPr>
          <w:color w:val="000000"/>
          <w:spacing w:val="2"/>
        </w:rPr>
        <w:t xml:space="preserve">из числа учителей, </w:t>
      </w:r>
      <w:r w:rsidRPr="00BA3988">
        <w:rPr>
          <w:color w:val="000000"/>
        </w:rPr>
        <w:t>имеющих высшую квалификационную категорию.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8"/>
        </w:rPr>
      </w:pPr>
      <w:r w:rsidRPr="00BA3988">
        <w:rPr>
          <w:color w:val="000000"/>
          <w:spacing w:val="4"/>
        </w:rPr>
        <w:t xml:space="preserve">4.3. </w:t>
      </w:r>
      <w:r w:rsidRPr="00BA3988">
        <w:rPr>
          <w:color w:val="000000"/>
        </w:rPr>
        <w:t xml:space="preserve">Методическое объединение </w:t>
      </w:r>
      <w:r w:rsidRPr="00BA3988">
        <w:rPr>
          <w:color w:val="000000"/>
          <w:spacing w:val="3"/>
        </w:rPr>
        <w:t xml:space="preserve">планируют свою работу на учебный год с </w:t>
      </w:r>
      <w:r w:rsidRPr="00BA3988">
        <w:rPr>
          <w:color w:val="000000"/>
          <w:spacing w:val="7"/>
        </w:rPr>
        <w:t>учетом плана работы и приоритетных направлений деятельности методической службы образовательной организации.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8"/>
        </w:rPr>
      </w:pPr>
      <w:r w:rsidRPr="00BA3988">
        <w:rPr>
          <w:color w:val="000000"/>
          <w:spacing w:val="4"/>
        </w:rPr>
        <w:t xml:space="preserve">4.4. План работы </w:t>
      </w:r>
      <w:r w:rsidRPr="00BA3988">
        <w:rPr>
          <w:color w:val="000000"/>
        </w:rPr>
        <w:t>методического объединения</w:t>
      </w:r>
      <w:r w:rsidRPr="00BA3988">
        <w:rPr>
          <w:color w:val="000000"/>
          <w:spacing w:val="4"/>
        </w:rPr>
        <w:t xml:space="preserve"> утверждается на первом </w:t>
      </w:r>
      <w:r w:rsidRPr="00BA3988">
        <w:rPr>
          <w:color w:val="000000"/>
          <w:spacing w:val="1"/>
        </w:rPr>
        <w:t>заседании методического совета.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8"/>
        </w:rPr>
      </w:pPr>
      <w:r w:rsidRPr="00BA3988">
        <w:rPr>
          <w:color w:val="000000"/>
          <w:spacing w:val="2"/>
        </w:rPr>
        <w:t xml:space="preserve">4.5. Заседания </w:t>
      </w:r>
      <w:r w:rsidRPr="00BA3988">
        <w:rPr>
          <w:color w:val="000000"/>
        </w:rPr>
        <w:t>методического объединения</w:t>
      </w:r>
      <w:r w:rsidRPr="00BA3988">
        <w:rPr>
          <w:color w:val="000000"/>
          <w:spacing w:val="4"/>
        </w:rPr>
        <w:t xml:space="preserve"> </w:t>
      </w:r>
      <w:r w:rsidRPr="00BA3988">
        <w:rPr>
          <w:color w:val="000000"/>
          <w:spacing w:val="2"/>
        </w:rPr>
        <w:t xml:space="preserve">проводится не реже одного раза в </w:t>
      </w:r>
      <w:r w:rsidRPr="00BA3988">
        <w:rPr>
          <w:color w:val="000000"/>
          <w:spacing w:val="-2"/>
        </w:rPr>
        <w:t>четверть.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</w:pPr>
      <w:r w:rsidRPr="00BA3988">
        <w:rPr>
          <w:color w:val="000000"/>
          <w:spacing w:val="5"/>
        </w:rPr>
        <w:t xml:space="preserve">4.6. </w:t>
      </w:r>
      <w:r w:rsidRPr="00BA3988">
        <w:rPr>
          <w:color w:val="000000"/>
        </w:rPr>
        <w:t>Методическое объединение</w:t>
      </w:r>
      <w:r w:rsidRPr="00BA3988">
        <w:rPr>
          <w:color w:val="000000"/>
          <w:spacing w:val="4"/>
        </w:rPr>
        <w:t xml:space="preserve"> </w:t>
      </w:r>
      <w:r w:rsidRPr="00BA3988">
        <w:rPr>
          <w:color w:val="000000"/>
          <w:spacing w:val="5"/>
        </w:rPr>
        <w:t xml:space="preserve">проводит </w:t>
      </w:r>
      <w:r w:rsidRPr="00BA3988">
        <w:rPr>
          <w:color w:val="000000"/>
        </w:rPr>
        <w:t xml:space="preserve">открытые мероприятия в соответствии планам работы </w:t>
      </w:r>
      <w:r w:rsidRPr="00BA3988">
        <w:rPr>
          <w:color w:val="000000"/>
          <w:spacing w:val="7"/>
        </w:rPr>
        <w:t>образовательной организации</w:t>
      </w:r>
      <w:r w:rsidRPr="00BA3988">
        <w:rPr>
          <w:color w:val="000000"/>
        </w:rPr>
        <w:t xml:space="preserve">, ОМО, РМО (урок, мастер-класс, презентацию, интеллектуальную игру, </w:t>
      </w:r>
      <w:r w:rsidRPr="00BA3988">
        <w:rPr>
          <w:color w:val="000000"/>
          <w:spacing w:val="7"/>
        </w:rPr>
        <w:t xml:space="preserve">акцию) с целью тиражирования более быстрыми темпами опыта работы </w:t>
      </w:r>
      <w:r w:rsidRPr="00BA3988">
        <w:rPr>
          <w:color w:val="000000"/>
          <w:spacing w:val="2"/>
        </w:rPr>
        <w:t xml:space="preserve">отдельных педагогов, представляющего ценность для </w:t>
      </w:r>
      <w:r w:rsidRPr="00BA3988">
        <w:rPr>
          <w:color w:val="000000"/>
        </w:rPr>
        <w:t>муниципальной системы образования.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</w:rPr>
      </w:pPr>
      <w:r w:rsidRPr="00BA3988">
        <w:rPr>
          <w:color w:val="000000"/>
          <w:spacing w:val="-9"/>
        </w:rPr>
        <w:t xml:space="preserve">4.7. </w:t>
      </w:r>
      <w:r w:rsidRPr="00BA3988">
        <w:rPr>
          <w:color w:val="000000"/>
          <w:spacing w:val="6"/>
        </w:rPr>
        <w:t xml:space="preserve">План работы </w:t>
      </w:r>
      <w:r w:rsidRPr="00BA3988">
        <w:rPr>
          <w:color w:val="000000"/>
        </w:rPr>
        <w:t>методического объединения</w:t>
      </w:r>
      <w:r w:rsidRPr="00BA3988">
        <w:rPr>
          <w:color w:val="000000"/>
          <w:spacing w:val="4"/>
        </w:rPr>
        <w:t xml:space="preserve"> </w:t>
      </w:r>
      <w:r w:rsidRPr="00BA3988">
        <w:rPr>
          <w:color w:val="000000"/>
          <w:spacing w:val="6"/>
        </w:rPr>
        <w:t xml:space="preserve">на текущий учебный год </w:t>
      </w:r>
      <w:r w:rsidRPr="00BA3988">
        <w:rPr>
          <w:color w:val="000000"/>
        </w:rPr>
        <w:t>составляется руководителем методического объединения.</w:t>
      </w:r>
    </w:p>
    <w:p w:rsidR="00D15D83" w:rsidRPr="00BA3988" w:rsidRDefault="00D15D83" w:rsidP="00D15D83">
      <w:pPr>
        <w:shd w:val="clear" w:color="auto" w:fill="FFFFFF"/>
        <w:tabs>
          <w:tab w:val="left" w:pos="426"/>
          <w:tab w:val="left" w:pos="3638"/>
        </w:tabs>
        <w:ind w:firstLine="567"/>
        <w:jc w:val="both"/>
        <w:rPr>
          <w:color w:val="000000"/>
          <w:spacing w:val="-6"/>
        </w:rPr>
      </w:pPr>
      <w:r w:rsidRPr="00BA3988">
        <w:rPr>
          <w:color w:val="000000"/>
        </w:rPr>
        <w:t>4.8. Заседания методического объединения</w:t>
      </w:r>
      <w:r w:rsidRPr="00BA3988">
        <w:rPr>
          <w:color w:val="000000"/>
          <w:spacing w:val="4"/>
        </w:rPr>
        <w:t xml:space="preserve"> </w:t>
      </w:r>
      <w:r w:rsidRPr="00BA3988">
        <w:rPr>
          <w:color w:val="000000"/>
        </w:rPr>
        <w:t xml:space="preserve">протоколируются </w:t>
      </w:r>
      <w:r w:rsidRPr="00BA3988">
        <w:rPr>
          <w:color w:val="000000"/>
          <w:spacing w:val="6"/>
        </w:rPr>
        <w:t xml:space="preserve">(указываются вопросы, обсуждаемые методическим объединением, </w:t>
      </w:r>
      <w:r w:rsidRPr="00BA3988">
        <w:rPr>
          <w:color w:val="000000"/>
        </w:rPr>
        <w:t>фиксируются принимаемые решения, рекомендации).</w:t>
      </w:r>
    </w:p>
    <w:p w:rsidR="00D15D83" w:rsidRPr="00BA3988" w:rsidRDefault="00D15D83" w:rsidP="00D15D83">
      <w:pPr>
        <w:shd w:val="clear" w:color="auto" w:fill="FFFFFF"/>
        <w:tabs>
          <w:tab w:val="left" w:pos="426"/>
        </w:tabs>
        <w:ind w:firstLine="567"/>
        <w:jc w:val="both"/>
        <w:rPr>
          <w:spacing w:val="-2"/>
        </w:rPr>
      </w:pPr>
      <w:r w:rsidRPr="00BA3988">
        <w:rPr>
          <w:color w:val="000000"/>
          <w:spacing w:val="-1"/>
        </w:rPr>
        <w:t xml:space="preserve">4.9. По окончании учебного года руководитель </w:t>
      </w:r>
      <w:r w:rsidRPr="00BA3988">
        <w:rPr>
          <w:color w:val="000000"/>
          <w:spacing w:val="1"/>
        </w:rPr>
        <w:t xml:space="preserve">составляет отчет и анализ деятельности </w:t>
      </w:r>
      <w:r w:rsidRPr="00BA3988">
        <w:rPr>
          <w:color w:val="000000"/>
        </w:rPr>
        <w:t>методического объединения</w:t>
      </w:r>
      <w:r w:rsidRPr="00BA3988">
        <w:rPr>
          <w:color w:val="000000"/>
          <w:spacing w:val="4"/>
        </w:rPr>
        <w:t xml:space="preserve"> </w:t>
      </w:r>
      <w:r w:rsidRPr="00BA3988">
        <w:rPr>
          <w:color w:val="000000"/>
          <w:spacing w:val="1"/>
        </w:rPr>
        <w:t xml:space="preserve">и </w:t>
      </w:r>
      <w:r w:rsidRPr="00BA3988">
        <w:rPr>
          <w:color w:val="000000"/>
          <w:spacing w:val="6"/>
        </w:rPr>
        <w:t xml:space="preserve">предоставляет их </w:t>
      </w:r>
      <w:r w:rsidRPr="00BA3988">
        <w:t>заместителю директора по методической работе.</w:t>
      </w:r>
    </w:p>
    <w:p w:rsidR="00D15D83" w:rsidRPr="00BA3988" w:rsidRDefault="00D15D83" w:rsidP="00D15D83">
      <w:pPr>
        <w:autoSpaceDE w:val="0"/>
        <w:autoSpaceDN w:val="0"/>
        <w:ind w:firstLine="567"/>
        <w:jc w:val="center"/>
        <w:rPr>
          <w:rFonts w:eastAsia="Calibri"/>
          <w:b/>
          <w:bCs/>
        </w:rPr>
      </w:pPr>
    </w:p>
    <w:p w:rsidR="00D15D83" w:rsidRPr="00BA3988" w:rsidRDefault="00D15D83" w:rsidP="00D15D83">
      <w:pPr>
        <w:ind w:firstLine="567"/>
        <w:jc w:val="center"/>
      </w:pPr>
      <w:r w:rsidRPr="00BA3988">
        <w:rPr>
          <w:rFonts w:eastAsia="Calibri"/>
          <w:b/>
          <w:bCs/>
        </w:rPr>
        <w:lastRenderedPageBreak/>
        <w:t>5. Основные формы работы методического объединения</w:t>
      </w:r>
      <w:r w:rsidRPr="00BA3988">
        <w:t>.</w:t>
      </w:r>
    </w:p>
    <w:p w:rsidR="00D15D83" w:rsidRPr="00BA3988" w:rsidRDefault="00D15D83" w:rsidP="00D15D83">
      <w:pPr>
        <w:autoSpaceDE w:val="0"/>
        <w:autoSpaceDN w:val="0"/>
        <w:jc w:val="center"/>
        <w:rPr>
          <w:rFonts w:eastAsia="Calibri"/>
          <w:b/>
          <w:bCs/>
        </w:rPr>
      </w:pPr>
    </w:p>
    <w:p w:rsidR="00D15D83" w:rsidRPr="00BA3988" w:rsidRDefault="00D15D83" w:rsidP="00D15D83">
      <w:pPr>
        <w:ind w:firstLine="567"/>
        <w:jc w:val="both"/>
      </w:pPr>
      <w:r w:rsidRPr="00BA3988">
        <w:rPr>
          <w:rFonts w:eastAsia="Calibri"/>
          <w:bCs/>
        </w:rPr>
        <w:t xml:space="preserve">Для организации продуктивной деятельности </w:t>
      </w:r>
      <w:r w:rsidRPr="00BA3988">
        <w:t>работников образовательной организации в соответствии квалификационным характеристикам, представленным в Едином квалификационном справочнике должностей в разделе «Квалификационные характеристики должностей работников образования» и в профессиональном стандарте «Педагог», для качественного выполнения</w:t>
      </w:r>
      <w:r w:rsidRPr="00BA3988" w:rsidDel="0005174D">
        <w:t xml:space="preserve"> </w:t>
      </w:r>
      <w:r w:rsidRPr="00BA3988">
        <w:t>трудовых функций предлагается использовать основные формы работы методического объединения.</w:t>
      </w:r>
    </w:p>
    <w:p w:rsidR="00D15D83" w:rsidRPr="00BA3988" w:rsidRDefault="00D15D83" w:rsidP="00D15D83">
      <w:pPr>
        <w:tabs>
          <w:tab w:val="left" w:pos="1560"/>
        </w:tabs>
        <w:autoSpaceDE w:val="0"/>
        <w:autoSpaceDN w:val="0"/>
        <w:jc w:val="both"/>
        <w:rPr>
          <w:rFonts w:eastAsia="Calibri"/>
        </w:rPr>
      </w:pPr>
      <w:r w:rsidRPr="00BA3988">
        <w:rPr>
          <w:rFonts w:eastAsia="Calibri"/>
        </w:rPr>
        <w:t>5.1 Коллективные формы работы: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методический семинар;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научно-практическая конференция;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педагогические чтения;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методическая выставка;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методический бюллетень;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панорама педагогических идей;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мозговой штурм;</w:t>
      </w:r>
    </w:p>
    <w:p w:rsidR="00D15D83" w:rsidRPr="0073474D" w:rsidRDefault="00D15D83" w:rsidP="00D15D83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1134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73474D">
        <w:rPr>
          <w:rFonts w:eastAsia="Calibri"/>
          <w:i/>
        </w:rPr>
        <w:t>эстафета педагогического мастерства.</w:t>
      </w:r>
    </w:p>
    <w:p w:rsidR="00D15D83" w:rsidRPr="00BA3988" w:rsidRDefault="00D15D83" w:rsidP="00D15D83">
      <w:pPr>
        <w:tabs>
          <w:tab w:val="num" w:pos="1353"/>
          <w:tab w:val="left" w:pos="1560"/>
          <w:tab w:val="left" w:pos="1843"/>
        </w:tabs>
        <w:autoSpaceDE w:val="0"/>
        <w:autoSpaceDN w:val="0"/>
        <w:jc w:val="both"/>
        <w:rPr>
          <w:rFonts w:eastAsia="Calibri"/>
        </w:rPr>
      </w:pPr>
      <w:r w:rsidRPr="00BA3988">
        <w:rPr>
          <w:rFonts w:eastAsia="Calibri"/>
        </w:rPr>
        <w:t>5.2. Групповые формы работы: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круглый стол;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взаимопосещение уроков;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мастер-классы;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открытые уроки;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методический диалог;</w:t>
      </w:r>
    </w:p>
    <w:p w:rsidR="00D15D83" w:rsidRPr="008A551C" w:rsidRDefault="00D15D83" w:rsidP="00D15D83">
      <w:pPr>
        <w:numPr>
          <w:ilvl w:val="0"/>
          <w:numId w:val="6"/>
        </w:numPr>
        <w:tabs>
          <w:tab w:val="left" w:pos="851"/>
          <w:tab w:val="num" w:pos="1353"/>
          <w:tab w:val="left" w:pos="1418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методический ринг.</w:t>
      </w:r>
    </w:p>
    <w:p w:rsidR="00D15D83" w:rsidRPr="00BA3988" w:rsidRDefault="00D15D83" w:rsidP="00D15D83">
      <w:pPr>
        <w:tabs>
          <w:tab w:val="num" w:pos="1353"/>
          <w:tab w:val="left" w:pos="1560"/>
          <w:tab w:val="left" w:pos="1843"/>
        </w:tabs>
        <w:autoSpaceDE w:val="0"/>
        <w:autoSpaceDN w:val="0"/>
        <w:jc w:val="both"/>
        <w:rPr>
          <w:rFonts w:eastAsia="Calibri"/>
        </w:rPr>
      </w:pPr>
      <w:r w:rsidRPr="00BA3988">
        <w:rPr>
          <w:rFonts w:eastAsia="Calibri"/>
        </w:rPr>
        <w:t>5.3. Индивидуальные формы работы: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тьюторское сопровождение и наставничество;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собеседование;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самоанализ;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консультация;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самообразование;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творческий отчет;</w:t>
      </w:r>
    </w:p>
    <w:p w:rsidR="00D15D83" w:rsidRPr="008A551C" w:rsidRDefault="00D15D83" w:rsidP="00D15D83">
      <w:pPr>
        <w:numPr>
          <w:ilvl w:val="0"/>
          <w:numId w:val="7"/>
        </w:numPr>
        <w:tabs>
          <w:tab w:val="num" w:pos="284"/>
          <w:tab w:val="left" w:pos="851"/>
          <w:tab w:val="left" w:pos="1560"/>
          <w:tab w:val="left" w:pos="1843"/>
        </w:tabs>
        <w:autoSpaceDE w:val="0"/>
        <w:autoSpaceDN w:val="0"/>
        <w:ind w:left="0" w:firstLine="567"/>
        <w:jc w:val="both"/>
        <w:rPr>
          <w:rFonts w:eastAsia="Calibri"/>
          <w:i/>
        </w:rPr>
      </w:pPr>
      <w:r w:rsidRPr="008A551C">
        <w:rPr>
          <w:rFonts w:eastAsia="Calibri"/>
          <w:i/>
        </w:rPr>
        <w:t>презентация программ индивидуального профессионального развития.</w:t>
      </w:r>
    </w:p>
    <w:p w:rsidR="00D15D83" w:rsidRPr="008A551C" w:rsidRDefault="00D15D83" w:rsidP="00D15D83">
      <w:pPr>
        <w:tabs>
          <w:tab w:val="left" w:pos="5694"/>
        </w:tabs>
        <w:ind w:left="1353"/>
        <w:jc w:val="both"/>
        <w:rPr>
          <w:i/>
        </w:rPr>
      </w:pPr>
    </w:p>
    <w:p w:rsidR="00D15D83" w:rsidRPr="008A551C" w:rsidRDefault="00D15D83" w:rsidP="00D15D83">
      <w:pPr>
        <w:tabs>
          <w:tab w:val="left" w:pos="5694"/>
        </w:tabs>
        <w:ind w:left="1353"/>
        <w:jc w:val="both"/>
        <w:rPr>
          <w:i/>
        </w:rPr>
      </w:pPr>
    </w:p>
    <w:p w:rsidR="00D15D83" w:rsidRPr="008A551C" w:rsidRDefault="00D15D83" w:rsidP="00D15D83">
      <w:pPr>
        <w:tabs>
          <w:tab w:val="left" w:pos="5694"/>
        </w:tabs>
        <w:ind w:left="1353"/>
        <w:jc w:val="both"/>
        <w:rPr>
          <w:i/>
        </w:rPr>
      </w:pPr>
    </w:p>
    <w:p w:rsidR="00D15D83" w:rsidRPr="008A551C" w:rsidRDefault="00D15D83" w:rsidP="00D15D83">
      <w:pPr>
        <w:tabs>
          <w:tab w:val="left" w:pos="5694"/>
        </w:tabs>
        <w:ind w:left="1353"/>
        <w:jc w:val="both"/>
        <w:rPr>
          <w:i/>
        </w:rPr>
      </w:pPr>
    </w:p>
    <w:p w:rsidR="00D15D83" w:rsidRPr="008A551C" w:rsidRDefault="00D15D83" w:rsidP="00D15D83">
      <w:pPr>
        <w:tabs>
          <w:tab w:val="left" w:pos="5694"/>
        </w:tabs>
        <w:ind w:left="1353"/>
        <w:jc w:val="both"/>
        <w:rPr>
          <w:i/>
        </w:rPr>
      </w:pPr>
    </w:p>
    <w:p w:rsidR="00D15D83" w:rsidRPr="008A551C" w:rsidRDefault="00D15D83" w:rsidP="00D15D83">
      <w:pPr>
        <w:tabs>
          <w:tab w:val="left" w:pos="5694"/>
        </w:tabs>
        <w:jc w:val="both"/>
        <w:rPr>
          <w:i/>
        </w:rPr>
      </w:pPr>
    </w:p>
    <w:p w:rsidR="009F2564" w:rsidRPr="00BA3988" w:rsidRDefault="009F2564"/>
    <w:sectPr w:rsidR="009F2564" w:rsidRPr="00BA3988" w:rsidSect="00365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34" w:rsidRDefault="00607B34" w:rsidP="00D15D83">
      <w:r>
        <w:separator/>
      </w:r>
    </w:p>
  </w:endnote>
  <w:endnote w:type="continuationSeparator" w:id="0">
    <w:p w:rsidR="00607B34" w:rsidRDefault="00607B34" w:rsidP="00D1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34" w:rsidRDefault="00607B34" w:rsidP="00D15D83">
      <w:r>
        <w:separator/>
      </w:r>
    </w:p>
  </w:footnote>
  <w:footnote w:type="continuationSeparator" w:id="0">
    <w:p w:rsidR="00607B34" w:rsidRDefault="00607B34" w:rsidP="00D1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C9C"/>
    <w:multiLevelType w:val="multilevel"/>
    <w:tmpl w:val="1E04F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B0E07"/>
    <w:multiLevelType w:val="hybridMultilevel"/>
    <w:tmpl w:val="985C8B98"/>
    <w:lvl w:ilvl="0" w:tplc="A782CFAC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Vrinda" w:hAnsi="Vrind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327444E9"/>
    <w:multiLevelType w:val="hybridMultilevel"/>
    <w:tmpl w:val="BDBEAA0A"/>
    <w:lvl w:ilvl="0" w:tplc="A782CF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407"/>
    <w:multiLevelType w:val="hybridMultilevel"/>
    <w:tmpl w:val="37680AC8"/>
    <w:lvl w:ilvl="0" w:tplc="A782CFAC">
      <w:start w:val="1"/>
      <w:numFmt w:val="bullet"/>
      <w:lvlText w:val="-"/>
      <w:lvlJc w:val="left"/>
      <w:pPr>
        <w:ind w:left="85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39C4666E"/>
    <w:multiLevelType w:val="hybridMultilevel"/>
    <w:tmpl w:val="C2B29D28"/>
    <w:lvl w:ilvl="0" w:tplc="A782CF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37819"/>
    <w:multiLevelType w:val="hybridMultilevel"/>
    <w:tmpl w:val="649087E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BBC2544"/>
    <w:multiLevelType w:val="hybridMultilevel"/>
    <w:tmpl w:val="BF781420"/>
    <w:lvl w:ilvl="0" w:tplc="A782CF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96938"/>
    <w:multiLevelType w:val="hybridMultilevel"/>
    <w:tmpl w:val="CB867F5E"/>
    <w:lvl w:ilvl="0" w:tplc="A782CFAC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05E3ADE"/>
    <w:multiLevelType w:val="multilevel"/>
    <w:tmpl w:val="36AE247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01A64"/>
    <w:multiLevelType w:val="hybridMultilevel"/>
    <w:tmpl w:val="25184BF4"/>
    <w:lvl w:ilvl="0" w:tplc="A782CFAC">
      <w:start w:val="1"/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7E44677"/>
    <w:multiLevelType w:val="multilevel"/>
    <w:tmpl w:val="24BCC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3"/>
    <w:rsid w:val="000F1B90"/>
    <w:rsid w:val="00607B34"/>
    <w:rsid w:val="0073474D"/>
    <w:rsid w:val="008A551C"/>
    <w:rsid w:val="009F2564"/>
    <w:rsid w:val="00A872AF"/>
    <w:rsid w:val="00AC0B6C"/>
    <w:rsid w:val="00AE0B4B"/>
    <w:rsid w:val="00BA3988"/>
    <w:rsid w:val="00D15D83"/>
    <w:rsid w:val="00E04C79"/>
    <w:rsid w:val="00F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72F5-CD25-4807-9729-593EAE7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5D83"/>
    <w:rPr>
      <w:b/>
      <w:bCs/>
    </w:rPr>
  </w:style>
  <w:style w:type="paragraph" w:styleId="a4">
    <w:name w:val="Normal (Web)"/>
    <w:basedOn w:val="a"/>
    <w:rsid w:val="00D15D83"/>
    <w:pPr>
      <w:spacing w:before="240" w:after="240"/>
    </w:pPr>
  </w:style>
  <w:style w:type="paragraph" w:customStyle="1" w:styleId="p11">
    <w:name w:val="p11"/>
    <w:basedOn w:val="a"/>
    <w:rsid w:val="00D15D83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paragraph" w:styleId="a5">
    <w:name w:val="List Paragraph"/>
    <w:basedOn w:val="a"/>
    <w:uiPriority w:val="34"/>
    <w:qFormat/>
    <w:rsid w:val="00D1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15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5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55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55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basedOn w:val="a0"/>
    <w:link w:val="2"/>
    <w:rsid w:val="00E04C7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4C79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E04C7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E04C79"/>
    <w:pPr>
      <w:widowControl w:val="0"/>
      <w:shd w:val="clear" w:color="auto" w:fill="FFFFFF"/>
      <w:spacing w:after="120" w:line="0" w:lineRule="atLeast"/>
      <w:jc w:val="both"/>
    </w:pPr>
    <w:rPr>
      <w:spacing w:val="5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E04C79"/>
    <w:pPr>
      <w:widowControl w:val="0"/>
      <w:shd w:val="clear" w:color="auto" w:fill="FFFFFF"/>
      <w:spacing w:before="900" w:after="240" w:line="274" w:lineRule="exact"/>
      <w:jc w:val="center"/>
    </w:pPr>
    <w:rPr>
      <w:b/>
      <w:bCs/>
      <w:spacing w:val="6"/>
      <w:sz w:val="21"/>
      <w:szCs w:val="21"/>
      <w:lang w:eastAsia="en-US"/>
    </w:rPr>
  </w:style>
  <w:style w:type="paragraph" w:customStyle="1" w:styleId="ae">
    <w:name w:val="Подпись к картинке"/>
    <w:basedOn w:val="a"/>
    <w:link w:val="ad"/>
    <w:rsid w:val="00E04C79"/>
    <w:pPr>
      <w:widowControl w:val="0"/>
      <w:shd w:val="clear" w:color="auto" w:fill="FFFFFF"/>
      <w:spacing w:line="277" w:lineRule="exact"/>
      <w:ind w:firstLine="200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5</cp:revision>
  <cp:lastPrinted>2018-01-11T17:27:00Z</cp:lastPrinted>
  <dcterms:created xsi:type="dcterms:W3CDTF">2018-01-11T17:05:00Z</dcterms:created>
  <dcterms:modified xsi:type="dcterms:W3CDTF">2018-01-15T02:16:00Z</dcterms:modified>
</cp:coreProperties>
</file>